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53303.xml.htm"/>
      <w:bookmarkStart w:id="1" w:name="kswkform4_17924533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Craig Ian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REPUBLIC SERVICES,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5353 E. CITY NORTH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72"/>
        <w:gridCol w:w="32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2.7</w:t>
            </w:r>
          </w:p>
        </w:tc>
        <w:tc>
          <w:tcPr>
            <w:tcW w:w="3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229.65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927.07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Based on 1 on 1 conversion.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additional Restricted Stock Units (RSUs) accrued as dividends on outstanding RSU awards that will vest and be settled to the extent the RSU is vested and settles.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1401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3282</Characters>
  <CharactersWithSpaces>3817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